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BE8" w:rsidRDefault="005E3BE8">
      <w:pPr>
        <w:rPr>
          <w:b/>
          <w:u w:val="single"/>
        </w:rPr>
      </w:pPr>
      <w:r w:rsidRPr="005E3BE8">
        <w:rPr>
          <w:b/>
          <w:u w:val="single"/>
        </w:rPr>
        <w:t>Site SG064 – S</w:t>
      </w:r>
      <w:r w:rsidR="00B506E8">
        <w:rPr>
          <w:b/>
          <w:u w:val="single"/>
        </w:rPr>
        <w:t xml:space="preserve">ustainability </w:t>
      </w:r>
      <w:r w:rsidRPr="005E3BE8">
        <w:rPr>
          <w:b/>
          <w:u w:val="single"/>
        </w:rPr>
        <w:t>A</w:t>
      </w:r>
      <w:r w:rsidR="00B506E8">
        <w:rPr>
          <w:b/>
          <w:u w:val="single"/>
        </w:rPr>
        <w:t>ppraisal</w:t>
      </w:r>
      <w:r w:rsidRPr="005E3BE8">
        <w:rPr>
          <w:b/>
          <w:u w:val="single"/>
        </w:rPr>
        <w:t xml:space="preserve"> text for site selection</w:t>
      </w:r>
    </w:p>
    <w:p w:rsidR="00E516CC" w:rsidRPr="005E3BE8" w:rsidRDefault="00E516CC">
      <w:pPr>
        <w:rPr>
          <w:b/>
          <w:u w:val="single"/>
        </w:rPr>
      </w:pPr>
      <w:r>
        <w:rPr>
          <w:b/>
          <w:u w:val="single"/>
        </w:rPr>
        <w:t>Overriding Reasons for Selection</w:t>
      </w:r>
    </w:p>
    <w:p w:rsidR="00E516CC" w:rsidRDefault="00E516CC">
      <w:pPr>
        <w:rPr>
          <w:b/>
        </w:rPr>
      </w:pPr>
    </w:p>
    <w:p w:rsidR="00B46F37" w:rsidRDefault="008D51EB">
      <w:pPr>
        <w:rPr>
          <w:b/>
        </w:rPr>
      </w:pPr>
      <w:r w:rsidRPr="008D51EB">
        <w:rPr>
          <w:b/>
        </w:rPr>
        <w:t>Landscape and Visual Impact</w:t>
      </w:r>
    </w:p>
    <w:p w:rsidR="004C0706" w:rsidRDefault="008B3992" w:rsidP="008B3992">
      <w:pPr>
        <w:ind w:left="284" w:hanging="284"/>
        <w:jc w:val="both"/>
      </w:pPr>
      <w:r>
        <w:t>1.  T</w:t>
      </w:r>
      <w:r w:rsidR="008D51EB">
        <w:t xml:space="preserve">he statutory body Natural England raised concerns regarding the landscape and visual impact of the proposed employment site SG064. </w:t>
      </w:r>
      <w:r w:rsidR="00077F0C">
        <w:t xml:space="preserve">Natural England believes that the proposed development will have significant and adverse impact on the setting of the Yorkshire Dales National Park. </w:t>
      </w:r>
      <w:r w:rsidR="004C0706">
        <w:t xml:space="preserve">The statutory body </w:t>
      </w:r>
      <w:r w:rsidR="002C65E4">
        <w:t>is of the opinion that the development sits on a raised embankment and is very prominent in</w:t>
      </w:r>
      <w:r w:rsidR="004C0706">
        <w:t xml:space="preserve"> the landscape, and it hence </w:t>
      </w:r>
      <w:r w:rsidR="002C65E4">
        <w:t>believes views of the development looking towards the National Park would have considerable visual impact.</w:t>
      </w:r>
      <w:r w:rsidR="004C0706">
        <w:t xml:space="preserve"> </w:t>
      </w:r>
      <w:r w:rsidR="002C65E4">
        <w:t xml:space="preserve">The landscape and visual </w:t>
      </w:r>
      <w:r w:rsidR="00592B92">
        <w:t xml:space="preserve">impact of this site </w:t>
      </w:r>
      <w:r w:rsidR="002D2D6D">
        <w:t>has been assessed in a document produced by Craven District Council, entitled Landscape Visual Impact Assessment (La007)</w:t>
      </w:r>
      <w:r w:rsidR="00287197">
        <w:t>, and the analysis is outlined in the following paragraphs</w:t>
      </w:r>
      <w:r w:rsidR="002D2D6D">
        <w:t xml:space="preserve">. </w:t>
      </w:r>
    </w:p>
    <w:p w:rsidR="002C65E4" w:rsidRDefault="008B3992" w:rsidP="008B3992">
      <w:pPr>
        <w:ind w:left="284" w:hanging="284"/>
        <w:jc w:val="both"/>
      </w:pPr>
      <w:r>
        <w:t>2.</w:t>
      </w:r>
      <w:r>
        <w:tab/>
      </w:r>
      <w:r w:rsidR="002D2D6D">
        <w:t xml:space="preserve">The proposed site SG064 </w:t>
      </w:r>
      <w:r w:rsidR="002C65E4">
        <w:t xml:space="preserve">is a </w:t>
      </w:r>
      <w:r w:rsidR="002D2D6D">
        <w:t xml:space="preserve">relatively </w:t>
      </w:r>
      <w:r w:rsidR="002C65E4">
        <w:t xml:space="preserve">large site at the entrance to </w:t>
      </w:r>
      <w:proofErr w:type="gramStart"/>
      <w:r w:rsidR="002D2D6D">
        <w:t>Settle</w:t>
      </w:r>
      <w:proofErr w:type="gramEnd"/>
      <w:r w:rsidR="002D2D6D">
        <w:t xml:space="preserve">, adjacent to the roundabout where the A65 joins the B6480. The site is currently in agricultural use. </w:t>
      </w:r>
      <w:r w:rsidR="00287197">
        <w:t xml:space="preserve">The site is bordered by the track to </w:t>
      </w:r>
      <w:proofErr w:type="spellStart"/>
      <w:r w:rsidR="00287197">
        <w:t>Runley</w:t>
      </w:r>
      <w:proofErr w:type="spellEnd"/>
      <w:r w:rsidR="00287197">
        <w:t xml:space="preserve"> Mill to the north, the B6480 to the east, the A65 to the south and agricultural land to the west. There </w:t>
      </w:r>
      <w:r w:rsidR="004C0706">
        <w:t>are no Public Right</w:t>
      </w:r>
      <w:r w:rsidR="00287197">
        <w:t xml:space="preserve">s </w:t>
      </w:r>
      <w:r w:rsidR="004C0706">
        <w:t xml:space="preserve">on Way </w:t>
      </w:r>
      <w:r w:rsidR="00287197">
        <w:t>on the sit</w:t>
      </w:r>
      <w:r w:rsidR="004C0706">
        <w:t>e. The site is close to the Yorkshire Dales National Park</w:t>
      </w:r>
      <w:r w:rsidR="00287197">
        <w:t xml:space="preserve"> boundary, which follows the railway line, then runs eastwards along Lodge Road. There are dry-stone wall field boundaries within and around the site boundary. </w:t>
      </w:r>
    </w:p>
    <w:p w:rsidR="00287197" w:rsidRDefault="008B3992" w:rsidP="008B3992">
      <w:pPr>
        <w:ind w:left="284" w:hanging="284"/>
        <w:jc w:val="both"/>
      </w:pPr>
      <w:r>
        <w:t>3.</w:t>
      </w:r>
      <w:r>
        <w:tab/>
      </w:r>
      <w:r w:rsidR="00287197">
        <w:t xml:space="preserve">The planning officer who assessed the site from a landscape and visual viewpoint concluded that although the site is in a prominent location at the entrance to Settle, it was not highly visible from the viewpoints within the National Park </w:t>
      </w:r>
      <w:r w:rsidR="004C0706">
        <w:t xml:space="preserve">as it was hidden by </w:t>
      </w:r>
      <w:proofErr w:type="spellStart"/>
      <w:r w:rsidR="004C0706">
        <w:t>Anley</w:t>
      </w:r>
      <w:proofErr w:type="spellEnd"/>
      <w:r w:rsidR="004C0706">
        <w:t xml:space="preserve"> Crag p</w:t>
      </w:r>
      <w:r w:rsidR="00287197">
        <w:t>lantation, a thick band of trees which occupy the hill side to the east of the site between the B6480 and the railway line. It is viewed that this hill is large enough to obscure the site from the viewpoints chosen within the National Park</w:t>
      </w:r>
      <w:r w:rsidR="004C0706">
        <w:t xml:space="preserve"> during the assessment</w:t>
      </w:r>
      <w:r w:rsidR="00287197">
        <w:t xml:space="preserve">. </w:t>
      </w:r>
      <w:r w:rsidR="00C5197A">
        <w:t xml:space="preserve">However, whilst the site is not visible in its current undeveloped state, any buildings on the site would obviously be at a higher level and may well be visible above the hill top. </w:t>
      </w:r>
    </w:p>
    <w:p w:rsidR="00C5197A" w:rsidRDefault="008B3992" w:rsidP="008B3992">
      <w:pPr>
        <w:ind w:left="284" w:hanging="284"/>
        <w:jc w:val="both"/>
      </w:pPr>
      <w:r>
        <w:t>4.</w:t>
      </w:r>
      <w:r>
        <w:tab/>
      </w:r>
      <w:r w:rsidR="00C5197A">
        <w:t xml:space="preserve">It is conceded in the assessment that the site does have long-distance views into the National Park, and due its large size, it is likely that it will be visible from the National Park in places other than the viewpoints used in the assessment. For this reason, the assessment recommended that further visual assessment work is undertaken for the site prior to development. </w:t>
      </w:r>
      <w:r w:rsidR="004C412C">
        <w:t>This should include measures to mitigate against and reduce the identified negative visual impacts through:</w:t>
      </w:r>
    </w:p>
    <w:p w:rsidR="004C412C" w:rsidRDefault="004C412C" w:rsidP="004C412C">
      <w:pPr>
        <w:pStyle w:val="ListParagraph"/>
        <w:numPr>
          <w:ilvl w:val="0"/>
          <w:numId w:val="2"/>
        </w:numPr>
      </w:pPr>
      <w:r>
        <w:t>The use of site boundary treatments that respect the landscape character and incorporate dry-stone walls. Existing dry-stone wall boundaries should be retained;</w:t>
      </w:r>
    </w:p>
    <w:p w:rsidR="004C412C" w:rsidRDefault="004C412C" w:rsidP="004C412C">
      <w:pPr>
        <w:pStyle w:val="ListParagraph"/>
        <w:numPr>
          <w:ilvl w:val="0"/>
          <w:numId w:val="2"/>
        </w:numPr>
      </w:pPr>
      <w:r>
        <w:t>Landscaping and planting of native trees at the southern end of the site to shield the site from the road and railway and to create an attractive entrance to Settle;</w:t>
      </w:r>
    </w:p>
    <w:p w:rsidR="004C412C" w:rsidRDefault="004C412C" w:rsidP="004C412C">
      <w:pPr>
        <w:pStyle w:val="ListParagraph"/>
        <w:numPr>
          <w:ilvl w:val="0"/>
          <w:numId w:val="2"/>
        </w:numPr>
      </w:pPr>
      <w:r>
        <w:t xml:space="preserve">A restriction on building heights to two-storeys to reduce the visibility of development from the National Park, above the rise of </w:t>
      </w:r>
      <w:proofErr w:type="spellStart"/>
      <w:r>
        <w:t>Anley</w:t>
      </w:r>
      <w:proofErr w:type="spellEnd"/>
      <w:r>
        <w:t xml:space="preserve"> Crag Plantation. Consideration should be given to the use of ‘green roofs’ to minimise the impact of development;</w:t>
      </w:r>
    </w:p>
    <w:p w:rsidR="008D51EB" w:rsidRDefault="004C412C" w:rsidP="004C412C">
      <w:pPr>
        <w:pStyle w:val="ListParagraph"/>
        <w:numPr>
          <w:ilvl w:val="0"/>
          <w:numId w:val="2"/>
        </w:numPr>
      </w:pPr>
      <w:r>
        <w:lastRenderedPageBreak/>
        <w:t>The requirement for development proposals to be carefully and sensitively designed to minimise visual impact on the character and appearance of the area.</w:t>
      </w:r>
    </w:p>
    <w:p w:rsidR="004C412C" w:rsidRPr="005F2F3E" w:rsidRDefault="004C412C" w:rsidP="008B3992">
      <w:pPr>
        <w:ind w:left="284"/>
        <w:jc w:val="both"/>
      </w:pPr>
      <w:r>
        <w:t>The assessment concluded that in the context of views into and out of the Yorkshire Dales National Park, the change in the visual impact is thought to be minimal, and hence does not prevent the site’s allocation, subject to the implementation of the recommended mitigation measures above.</w:t>
      </w:r>
    </w:p>
    <w:p w:rsidR="008D51EB" w:rsidRDefault="008D51EB">
      <w:pPr>
        <w:rPr>
          <w:b/>
        </w:rPr>
      </w:pPr>
      <w:r w:rsidRPr="008D51EB">
        <w:rPr>
          <w:b/>
        </w:rPr>
        <w:t>Overriding Socio-Economic Reasons for Site Selection</w:t>
      </w:r>
    </w:p>
    <w:p w:rsidR="005F2F3E" w:rsidRDefault="008B3992" w:rsidP="008B3992">
      <w:pPr>
        <w:ind w:left="284" w:hanging="284"/>
        <w:jc w:val="both"/>
      </w:pPr>
      <w:r>
        <w:t>5.</w:t>
      </w:r>
      <w:r>
        <w:tab/>
      </w:r>
      <w:r w:rsidR="008B1FCE">
        <w:t xml:space="preserve">At this stage, </w:t>
      </w:r>
      <w:r w:rsidR="00315901">
        <w:t xml:space="preserve">it is clear </w:t>
      </w:r>
      <w:r w:rsidR="008B1FCE">
        <w:t>there are alternative perspectives regarding this site from Craven District Council and Natural England on the extent of landscape and visual impacts into and out of the National Park</w:t>
      </w:r>
      <w:r w:rsidR="00315901">
        <w:t xml:space="preserve">. Whilst Craven District Council recognises that there is likely to be some visual impact resulting from allocating this site, it is believed that the extent of such impacts can be sufficiently reduced with further design and landscaping work within the site. In contrast, Natural England is of the opinion that the subsequent development of the site would have significant and adverse impact on the setting of the National Park, and the </w:t>
      </w:r>
      <w:r w:rsidR="005F2F3E">
        <w:t xml:space="preserve">landscape </w:t>
      </w:r>
      <w:r w:rsidR="00315901">
        <w:t>character of this entry point into the National Park.</w:t>
      </w:r>
      <w:r w:rsidR="005F2F3E">
        <w:t xml:space="preserve"> Furthermore, whereas Natural England believe that the proposed site’s development would create an urban form in a rural setting, Craven District Council are of the view that t</w:t>
      </w:r>
      <w:r w:rsidR="005F2F3E" w:rsidRPr="005F2F3E">
        <w:t>he site has good strategic and local accessibility with the A65 (Settle bypass) bordering the south of the site</w:t>
      </w:r>
      <w:r w:rsidR="005F2F3E">
        <w:t>,</w:t>
      </w:r>
      <w:r w:rsidR="005F2F3E" w:rsidRPr="005F2F3E">
        <w:t xml:space="preserve"> with the potential for direct access to be formed from the site to the B6480 and rail links in nearby Settle.</w:t>
      </w:r>
    </w:p>
    <w:p w:rsidR="00942E95" w:rsidRDefault="008B3992" w:rsidP="008B3992">
      <w:pPr>
        <w:ind w:left="284" w:hanging="284"/>
        <w:jc w:val="both"/>
      </w:pPr>
      <w:r>
        <w:t>6.</w:t>
      </w:r>
      <w:r>
        <w:tab/>
      </w:r>
      <w:r w:rsidR="00315901">
        <w:t xml:space="preserve">In light of these differing perspectives on the landscape and visual impacts, Craven District Council believe there are overriding social and economic reasons for allocating this site for an employment selection. From the </w:t>
      </w:r>
      <w:r w:rsidR="00672312">
        <w:t xml:space="preserve">sites deemed suitable in the </w:t>
      </w:r>
      <w:r w:rsidR="00315901">
        <w:t>Employment Land Review document (Ec002)</w:t>
      </w:r>
      <w:r w:rsidR="00942E95">
        <w:t xml:space="preserve">, the choice of </w:t>
      </w:r>
      <w:r w:rsidR="00672312">
        <w:t xml:space="preserve">these </w:t>
      </w:r>
      <w:r w:rsidR="00942E95">
        <w:t>suitable employment sites was comparatively limited relative to the range of potential residential sites. Instead</w:t>
      </w:r>
      <w:r w:rsidR="00672312">
        <w:t>, with</w:t>
      </w:r>
      <w:r w:rsidR="00942E95">
        <w:t xml:space="preserve"> the employment sites chosen for allocation</w:t>
      </w:r>
      <w:r w:rsidR="00672312">
        <w:t>, they are often</w:t>
      </w:r>
      <w:r w:rsidR="00942E95">
        <w:t xml:space="preserve"> examined in terms of what effective mitigation measures can be utilised to sufficiently reduce any negative impacts on such landscape and ecological impacts</w:t>
      </w:r>
      <w:r w:rsidR="00672312">
        <w:t>,</w:t>
      </w:r>
      <w:r w:rsidR="00942E95">
        <w:t xml:space="preserve"> such as the National Park. In this case of SG064, due to the limited employment choice, there is a requirement to balance social, environmental, and economical requirements. Other potential employment site options in Settle were not considered sustainable </w:t>
      </w:r>
      <w:r w:rsidR="00672312">
        <w:t xml:space="preserve">either </w:t>
      </w:r>
      <w:r w:rsidR="00942E95">
        <w:t xml:space="preserve">in the Employment Site Review assessment (Ec002) or the Sustainability Appraisal (SA004). </w:t>
      </w:r>
    </w:p>
    <w:p w:rsidR="00942E95" w:rsidRDefault="008B3992" w:rsidP="008B3992">
      <w:pPr>
        <w:ind w:left="284" w:hanging="284"/>
        <w:jc w:val="both"/>
      </w:pPr>
      <w:r>
        <w:t>7.</w:t>
      </w:r>
      <w:r>
        <w:tab/>
      </w:r>
      <w:r w:rsidR="00942E95">
        <w:t xml:space="preserve">On a broader scale, the general objective for employment provision in the Craven Local Plan is to </w:t>
      </w:r>
      <w:bookmarkStart w:id="0" w:name="_GoBack"/>
      <w:bookmarkEnd w:id="0"/>
      <w:r w:rsidR="00942E95">
        <w:t xml:space="preserve">put forward employment sites on a broadly </w:t>
      </w:r>
      <w:r w:rsidR="00672312">
        <w:t xml:space="preserve">evenly </w:t>
      </w:r>
      <w:r w:rsidR="00942E95">
        <w:t>spread geographical basis within the local plan area. Hence, there are propose</w:t>
      </w:r>
      <w:r w:rsidR="00672312">
        <w:t>d employment sites in Skipton in</w:t>
      </w:r>
      <w:r w:rsidR="00942E95">
        <w:t xml:space="preserve"> the east, Settle in the central area, and Ingleton to the northwest. This allows </w:t>
      </w:r>
      <w:r w:rsidR="00B506E8">
        <w:t xml:space="preserve">a more appropriate </w:t>
      </w:r>
      <w:r w:rsidR="00942E95">
        <w:t xml:space="preserve">local </w:t>
      </w:r>
      <w:r w:rsidR="00B506E8">
        <w:t xml:space="preserve">balance of </w:t>
      </w:r>
      <w:r w:rsidR="00942E95">
        <w:t xml:space="preserve">employment </w:t>
      </w:r>
      <w:r w:rsidR="00B506E8">
        <w:t>provision</w:t>
      </w:r>
      <w:r w:rsidR="00942E95">
        <w:t xml:space="preserve"> </w:t>
      </w:r>
      <w:r w:rsidR="00B506E8">
        <w:t xml:space="preserve">and </w:t>
      </w:r>
      <w:r w:rsidR="004C0706">
        <w:t xml:space="preserve">allocation of residential sites. </w:t>
      </w:r>
      <w:r w:rsidR="00942E95">
        <w:t>On this basis,</w:t>
      </w:r>
      <w:r w:rsidR="004C0706">
        <w:t xml:space="preserve"> and in the absence of other suitable sites in Settle, it is believed that there are over-riding social and economic reasons for allocating the prop</w:t>
      </w:r>
      <w:r w:rsidR="00672312">
        <w:t xml:space="preserve">osed site SG064 for development in the Craven Local Plan. </w:t>
      </w:r>
      <w:r w:rsidR="004C0706">
        <w:t xml:space="preserve"> </w:t>
      </w:r>
    </w:p>
    <w:p w:rsidR="00942E95" w:rsidRPr="004C412C" w:rsidRDefault="00942E95" w:rsidP="00315901">
      <w:pPr>
        <w:jc w:val="both"/>
      </w:pPr>
    </w:p>
    <w:sectPr w:rsidR="00942E95" w:rsidRPr="004C412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B20" w:rsidRDefault="00C92B20" w:rsidP="005F3586">
      <w:pPr>
        <w:spacing w:after="0" w:line="240" w:lineRule="auto"/>
      </w:pPr>
      <w:r>
        <w:separator/>
      </w:r>
    </w:p>
  </w:endnote>
  <w:endnote w:type="continuationSeparator" w:id="0">
    <w:p w:rsidR="00C92B20" w:rsidRDefault="00C92B20" w:rsidP="005F3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856277"/>
      <w:docPartObj>
        <w:docPartGallery w:val="Page Numbers (Bottom of Page)"/>
        <w:docPartUnique/>
      </w:docPartObj>
    </w:sdtPr>
    <w:sdtEndPr>
      <w:rPr>
        <w:noProof/>
      </w:rPr>
    </w:sdtEndPr>
    <w:sdtContent>
      <w:p w:rsidR="005F3586" w:rsidRDefault="005F3586">
        <w:pPr>
          <w:pStyle w:val="Footer"/>
          <w:jc w:val="center"/>
        </w:pPr>
        <w:r>
          <w:fldChar w:fldCharType="begin"/>
        </w:r>
        <w:r>
          <w:instrText xml:space="preserve"> PAGE   \* MERGEFORMAT </w:instrText>
        </w:r>
        <w:r>
          <w:fldChar w:fldCharType="separate"/>
        </w:r>
        <w:r w:rsidR="008B3992">
          <w:rPr>
            <w:noProof/>
          </w:rPr>
          <w:t>1</w:t>
        </w:r>
        <w:r>
          <w:rPr>
            <w:noProof/>
          </w:rPr>
          <w:fldChar w:fldCharType="end"/>
        </w:r>
      </w:p>
    </w:sdtContent>
  </w:sdt>
  <w:p w:rsidR="005F3586" w:rsidRDefault="005F35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B20" w:rsidRDefault="00C92B20" w:rsidP="005F3586">
      <w:pPr>
        <w:spacing w:after="0" w:line="240" w:lineRule="auto"/>
      </w:pPr>
      <w:r>
        <w:separator/>
      </w:r>
    </w:p>
  </w:footnote>
  <w:footnote w:type="continuationSeparator" w:id="0">
    <w:p w:rsidR="00C92B20" w:rsidRDefault="00C92B20" w:rsidP="005F35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1F0F"/>
    <w:multiLevelType w:val="hybridMultilevel"/>
    <w:tmpl w:val="684A4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A392EA3"/>
    <w:multiLevelType w:val="hybridMultilevel"/>
    <w:tmpl w:val="B5645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1C"/>
    <w:rsid w:val="00077F0C"/>
    <w:rsid w:val="00287197"/>
    <w:rsid w:val="002C65E4"/>
    <w:rsid w:val="002D2D6D"/>
    <w:rsid w:val="00315901"/>
    <w:rsid w:val="004C0706"/>
    <w:rsid w:val="004C412C"/>
    <w:rsid w:val="00592B92"/>
    <w:rsid w:val="005E3BE8"/>
    <w:rsid w:val="005F2F3E"/>
    <w:rsid w:val="005F3586"/>
    <w:rsid w:val="00642D1C"/>
    <w:rsid w:val="00672312"/>
    <w:rsid w:val="008B1FCE"/>
    <w:rsid w:val="008B3992"/>
    <w:rsid w:val="008D51EB"/>
    <w:rsid w:val="00942E95"/>
    <w:rsid w:val="00B46F37"/>
    <w:rsid w:val="00B506E8"/>
    <w:rsid w:val="00C5197A"/>
    <w:rsid w:val="00C73BDD"/>
    <w:rsid w:val="00C92B20"/>
    <w:rsid w:val="00E51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412C"/>
    <w:pPr>
      <w:ind w:left="720"/>
      <w:contextualSpacing/>
    </w:pPr>
  </w:style>
  <w:style w:type="paragraph" w:styleId="Header">
    <w:name w:val="header"/>
    <w:basedOn w:val="Normal"/>
    <w:link w:val="HeaderChar"/>
    <w:uiPriority w:val="99"/>
    <w:unhideWhenUsed/>
    <w:rsid w:val="005F35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586"/>
  </w:style>
  <w:style w:type="paragraph" w:styleId="Footer">
    <w:name w:val="footer"/>
    <w:basedOn w:val="Normal"/>
    <w:link w:val="FooterChar"/>
    <w:uiPriority w:val="99"/>
    <w:unhideWhenUsed/>
    <w:rsid w:val="005F35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5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412C"/>
    <w:pPr>
      <w:ind w:left="720"/>
      <w:contextualSpacing/>
    </w:pPr>
  </w:style>
  <w:style w:type="paragraph" w:styleId="Header">
    <w:name w:val="header"/>
    <w:basedOn w:val="Normal"/>
    <w:link w:val="HeaderChar"/>
    <w:uiPriority w:val="99"/>
    <w:unhideWhenUsed/>
    <w:rsid w:val="005F35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586"/>
  </w:style>
  <w:style w:type="paragraph" w:styleId="Footer">
    <w:name w:val="footer"/>
    <w:basedOn w:val="Normal"/>
    <w:link w:val="FooterChar"/>
    <w:uiPriority w:val="99"/>
    <w:unhideWhenUsed/>
    <w:rsid w:val="005F35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Feeney</dc:creator>
  <cp:keywords/>
  <dc:description/>
  <cp:lastModifiedBy>Sian Watson</cp:lastModifiedBy>
  <cp:revision>10</cp:revision>
  <dcterms:created xsi:type="dcterms:W3CDTF">2018-09-12T17:57:00Z</dcterms:created>
  <dcterms:modified xsi:type="dcterms:W3CDTF">2019-10-31T15:56:00Z</dcterms:modified>
</cp:coreProperties>
</file>